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8350D" w:rsidRDefault="00AD3AFD">
      <w:pPr>
        <w:jc w:val="center"/>
      </w:pPr>
      <w:r>
        <w:rPr>
          <w:noProof/>
        </w:rPr>
        <w:drawing>
          <wp:inline distT="0" distB="0" distL="0" distR="0">
            <wp:extent cx="1509972" cy="2243138"/>
            <wp:effectExtent l="0" t="0" r="0" b="0"/>
            <wp:docPr id="1" name="image01.png" descr="https://lh3.googleusercontent.com/tv3AHPTMMFYzgV2h_Q2DzzKA5SNZUjislybuy2AIY0VGgKyPifgEkJygbWh3AbiB8Z_J7kMrbxPH3T3JlcC-MnGi2iykuyiN2wEUpPTuczWQabTSEyTGDcoWtJ1Z7_Gfh0Z_F1xqFx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https://lh3.googleusercontent.com/tv3AHPTMMFYzgV2h_Q2DzzKA5SNZUjislybuy2AIY0VGgKyPifgEkJygbWh3AbiB8Z_J7kMrbxPH3T3JlcC-MnGi2iykuyiN2wEUpPTuczWQabTSEyTGDcoWtJ1Z7_Gfh0Z_F1xqFxQ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9972" cy="22431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8350D" w:rsidRDefault="00AD3AFD">
      <w:pPr>
        <w:spacing w:after="0" w:line="240" w:lineRule="auto"/>
        <w:jc w:val="center"/>
      </w:pPr>
      <w:r>
        <w:rPr>
          <w:rFonts w:ascii="Helvetica Neue" w:eastAsia="Helvetica Neue" w:hAnsi="Helvetica Neue" w:cs="Helvetica Neue"/>
          <w:sz w:val="32"/>
          <w:szCs w:val="32"/>
        </w:rPr>
        <w:t xml:space="preserve">Invites you to attend its </w:t>
      </w:r>
      <w:r>
        <w:rPr>
          <w:rFonts w:ascii="Helvetica Neue" w:eastAsia="Helvetica Neue" w:hAnsi="Helvetica Neue" w:cs="Helvetica Neue"/>
          <w:sz w:val="32"/>
          <w:szCs w:val="32"/>
        </w:rPr>
        <w:t>10</w:t>
      </w:r>
      <w:r>
        <w:rPr>
          <w:rFonts w:ascii="Helvetica Neue" w:eastAsia="Helvetica Neue" w:hAnsi="Helvetica Neue" w:cs="Helvetica Neue"/>
          <w:sz w:val="32"/>
          <w:szCs w:val="32"/>
        </w:rPr>
        <w:t>th Annual</w:t>
      </w:r>
    </w:p>
    <w:p w:rsidR="0068350D" w:rsidRDefault="00AD3AFD">
      <w:pPr>
        <w:spacing w:after="0" w:line="240" w:lineRule="auto"/>
        <w:jc w:val="center"/>
      </w:pPr>
      <w:r>
        <w:rPr>
          <w:rFonts w:ascii="Helvetica Neue" w:eastAsia="Helvetica Neue" w:hAnsi="Helvetica Neue" w:cs="Helvetica Neue"/>
          <w:b/>
          <w:sz w:val="32"/>
          <w:szCs w:val="32"/>
        </w:rPr>
        <w:t>One-day Teaching Conference</w:t>
      </w:r>
    </w:p>
    <w:p w:rsidR="0068350D" w:rsidRDefault="0068350D">
      <w:pPr>
        <w:spacing w:after="0" w:line="240" w:lineRule="auto"/>
      </w:pPr>
    </w:p>
    <w:p w:rsidR="0068350D" w:rsidRDefault="00AD3AFD">
      <w:pPr>
        <w:spacing w:after="0" w:line="240" w:lineRule="auto"/>
        <w:jc w:val="center"/>
      </w:pPr>
      <w:r>
        <w:rPr>
          <w:rFonts w:ascii="Rokkitt" w:eastAsia="Rokkitt" w:hAnsi="Rokkitt" w:cs="Rokkitt"/>
          <w:sz w:val="24"/>
          <w:szCs w:val="24"/>
        </w:rPr>
        <w:t xml:space="preserve">Saturday, </w:t>
      </w:r>
      <w:r>
        <w:rPr>
          <w:rFonts w:ascii="Rokkitt" w:eastAsia="Rokkitt" w:hAnsi="Rokkitt" w:cs="Rokkitt"/>
          <w:sz w:val="24"/>
          <w:szCs w:val="24"/>
        </w:rPr>
        <w:t>April 29, 2017</w:t>
      </w:r>
    </w:p>
    <w:p w:rsidR="0068350D" w:rsidRDefault="00AD3AFD">
      <w:pPr>
        <w:spacing w:after="0" w:line="240" w:lineRule="auto"/>
        <w:jc w:val="center"/>
      </w:pPr>
      <w:r>
        <w:rPr>
          <w:rFonts w:ascii="Rokkitt" w:eastAsia="Rokkitt" w:hAnsi="Rokkitt" w:cs="Rokkitt"/>
          <w:sz w:val="24"/>
          <w:szCs w:val="24"/>
        </w:rPr>
        <w:t>8:30</w:t>
      </w:r>
      <w:r>
        <w:rPr>
          <w:rFonts w:ascii="Rokkitt" w:eastAsia="Rokkitt" w:hAnsi="Rokkitt" w:cs="Rokkitt"/>
          <w:sz w:val="24"/>
          <w:szCs w:val="24"/>
        </w:rPr>
        <w:t xml:space="preserve"> AM - 3:30 PM</w:t>
      </w:r>
    </w:p>
    <w:p w:rsidR="0068350D" w:rsidRDefault="00AD3AFD">
      <w:pPr>
        <w:spacing w:after="0" w:line="240" w:lineRule="auto"/>
        <w:jc w:val="center"/>
      </w:pPr>
      <w:r>
        <w:rPr>
          <w:rFonts w:ascii="Rokkitt" w:eastAsia="Rokkitt" w:hAnsi="Rokkitt" w:cs="Rokkitt"/>
          <w:sz w:val="24"/>
          <w:szCs w:val="24"/>
        </w:rPr>
        <w:t>Sign-in and Registration begins at 8:15</w:t>
      </w:r>
    </w:p>
    <w:p w:rsidR="0068350D" w:rsidRDefault="00AD3AFD">
      <w:pPr>
        <w:spacing w:after="0" w:line="240" w:lineRule="auto"/>
        <w:jc w:val="center"/>
      </w:pPr>
      <w:r>
        <w:rPr>
          <w:rFonts w:ascii="Rokkitt" w:eastAsia="Rokkitt" w:hAnsi="Rokkitt" w:cs="Rokkitt"/>
          <w:sz w:val="24"/>
          <w:szCs w:val="24"/>
        </w:rPr>
        <w:t>Indian Community School</w:t>
      </w:r>
    </w:p>
    <w:p w:rsidR="0068350D" w:rsidRDefault="00AD3AFD">
      <w:pPr>
        <w:spacing w:after="0" w:line="240" w:lineRule="auto"/>
        <w:jc w:val="center"/>
      </w:pPr>
      <w:r>
        <w:rPr>
          <w:rFonts w:ascii="Rokkitt" w:eastAsia="Rokkitt" w:hAnsi="Rokkitt" w:cs="Rokkitt"/>
          <w:sz w:val="24"/>
          <w:szCs w:val="24"/>
        </w:rPr>
        <w:t>10405 W. St. Martins Rd - Franklin, WI  53132</w:t>
      </w:r>
    </w:p>
    <w:p w:rsidR="0068350D" w:rsidRDefault="0068350D">
      <w:pPr>
        <w:spacing w:after="0" w:line="240" w:lineRule="auto"/>
        <w:jc w:val="center"/>
      </w:pPr>
    </w:p>
    <w:p w:rsidR="0068350D" w:rsidRDefault="00AD3AFD">
      <w:pPr>
        <w:spacing w:after="0" w:line="240" w:lineRule="auto"/>
        <w:jc w:val="center"/>
      </w:pPr>
      <w:bookmarkStart w:id="0" w:name="_gjdgxs" w:colFirst="0" w:colLast="0"/>
      <w:bookmarkEnd w:id="0"/>
      <w:r>
        <w:rPr>
          <w:rFonts w:ascii="Helvetica Neue" w:eastAsia="Helvetica Neue" w:hAnsi="Helvetica Neue" w:cs="Helvetica Neue"/>
          <w:b/>
          <w:sz w:val="28"/>
          <w:szCs w:val="28"/>
        </w:rPr>
        <w:t xml:space="preserve">Keynote Speaker: </w:t>
      </w:r>
      <w:r>
        <w:rPr>
          <w:rFonts w:ascii="Helvetica Neue" w:eastAsia="Helvetica Neue" w:hAnsi="Helvetica Neue" w:cs="Helvetica Neue"/>
          <w:b/>
          <w:sz w:val="28"/>
          <w:szCs w:val="28"/>
        </w:rPr>
        <w:t>Patty Loew</w:t>
      </w:r>
    </w:p>
    <w:p w:rsidR="0068350D" w:rsidRDefault="00AD3AFD"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A2A2A"/>
          <w:sz w:val="24"/>
          <w:szCs w:val="24"/>
          <w:highlight w:val="white"/>
        </w:rPr>
        <w:t xml:space="preserve">Patty Loew is a professor in the Department of Life Sciences Communication and affiliated with </w:t>
      </w:r>
      <w:hyperlink r:id="rId5">
        <w:r>
          <w:rPr>
            <w:rFonts w:ascii="Times New Roman" w:eastAsia="Times New Roman" w:hAnsi="Times New Roman" w:cs="Times New Roman"/>
            <w:color w:val="72B16E"/>
            <w:sz w:val="24"/>
            <w:szCs w:val="24"/>
          </w:rPr>
          <w:t>American Indian Studies</w:t>
        </w:r>
      </w:hyperlink>
      <w:r>
        <w:rPr>
          <w:rFonts w:ascii="Times New Roman" w:eastAsia="Times New Roman" w:hAnsi="Times New Roman" w:cs="Times New Roman"/>
          <w:color w:val="2A2A2A"/>
          <w:sz w:val="24"/>
          <w:szCs w:val="24"/>
          <w:highlight w:val="white"/>
        </w:rPr>
        <w:t xml:space="preserve">, the </w:t>
      </w:r>
      <w:hyperlink r:id="rId6">
        <w:r>
          <w:rPr>
            <w:rFonts w:ascii="Times New Roman" w:eastAsia="Times New Roman" w:hAnsi="Times New Roman" w:cs="Times New Roman"/>
            <w:color w:val="72B16E"/>
            <w:sz w:val="24"/>
            <w:szCs w:val="24"/>
          </w:rPr>
          <w:t>Nelson Institute for Environmental Studies</w:t>
        </w:r>
      </w:hyperlink>
      <w:r>
        <w:rPr>
          <w:rFonts w:ascii="Times New Roman" w:eastAsia="Times New Roman" w:hAnsi="Times New Roman" w:cs="Times New Roman"/>
          <w:color w:val="2A2A2A"/>
          <w:sz w:val="24"/>
          <w:szCs w:val="24"/>
          <w:highlight w:val="white"/>
        </w:rPr>
        <w:t xml:space="preserve">, and the </w:t>
      </w:r>
      <w:hyperlink r:id="rId7">
        <w:r>
          <w:rPr>
            <w:rFonts w:ascii="Times New Roman" w:eastAsia="Times New Roman" w:hAnsi="Times New Roman" w:cs="Times New Roman"/>
            <w:color w:val="72B16E"/>
            <w:sz w:val="24"/>
            <w:szCs w:val="24"/>
          </w:rPr>
          <w:t>School of Human Ecology Center for Community and Nonprofit Studies</w:t>
        </w:r>
      </w:hyperlink>
      <w:r>
        <w:rPr>
          <w:rFonts w:ascii="Times New Roman" w:eastAsia="Times New Roman" w:hAnsi="Times New Roman" w:cs="Times New Roman"/>
          <w:color w:val="2A2A2A"/>
          <w:sz w:val="24"/>
          <w:szCs w:val="24"/>
          <w:highlight w:val="white"/>
        </w:rPr>
        <w:t>. A member of the Bad River B</w:t>
      </w:r>
      <w:r>
        <w:rPr>
          <w:rFonts w:ascii="Times New Roman" w:eastAsia="Times New Roman" w:hAnsi="Times New Roman" w:cs="Times New Roman"/>
          <w:color w:val="2A2A2A"/>
          <w:sz w:val="24"/>
          <w:szCs w:val="24"/>
          <w:highlight w:val="white"/>
        </w:rPr>
        <w:t xml:space="preserve">and of the Lake Superior </w:t>
      </w:r>
      <w:proofErr w:type="spellStart"/>
      <w:r>
        <w:rPr>
          <w:rFonts w:ascii="Times New Roman" w:eastAsia="Times New Roman" w:hAnsi="Times New Roman" w:cs="Times New Roman"/>
          <w:color w:val="2A2A2A"/>
          <w:sz w:val="24"/>
          <w:szCs w:val="24"/>
          <w:highlight w:val="white"/>
        </w:rPr>
        <w:t>Ojibwe</w:t>
      </w:r>
      <w:proofErr w:type="spellEnd"/>
      <w:r>
        <w:rPr>
          <w:rFonts w:ascii="Times New Roman" w:eastAsia="Times New Roman" w:hAnsi="Times New Roman" w:cs="Times New Roman"/>
          <w:color w:val="2A2A2A"/>
          <w:sz w:val="24"/>
          <w:szCs w:val="24"/>
          <w:highlight w:val="white"/>
        </w:rPr>
        <w:t>, Patty is particularly interested in how indigenous people use the media to form identity, reconstruct the past, and assert their sovereignty and treaty rights. She has authored several books: “</w:t>
      </w:r>
      <w:hyperlink r:id="rId8">
        <w:r>
          <w:rPr>
            <w:rFonts w:ascii="Times New Roman" w:eastAsia="Times New Roman" w:hAnsi="Times New Roman" w:cs="Times New Roman"/>
            <w:color w:val="72B16E"/>
            <w:sz w:val="24"/>
            <w:szCs w:val="24"/>
          </w:rPr>
          <w:t>Native People of Wisconsin</w:t>
        </w:r>
      </w:hyperlink>
      <w:r>
        <w:rPr>
          <w:rFonts w:ascii="Times New Roman" w:eastAsia="Times New Roman" w:hAnsi="Times New Roman" w:cs="Times New Roman"/>
          <w:color w:val="2A2A2A"/>
          <w:sz w:val="24"/>
          <w:szCs w:val="24"/>
          <w:highlight w:val="white"/>
        </w:rPr>
        <w:t>,” a social studies text used by 15,000 elementary school children, a newly revised and expanded edition of “</w:t>
      </w:r>
      <w:hyperlink r:id="rId9">
        <w:r>
          <w:rPr>
            <w:rFonts w:ascii="Times New Roman" w:eastAsia="Times New Roman" w:hAnsi="Times New Roman" w:cs="Times New Roman"/>
            <w:color w:val="72B16E"/>
            <w:sz w:val="24"/>
            <w:szCs w:val="24"/>
          </w:rPr>
          <w:t>Indian Nations of Wisconsin: Histories of Endurance and Renewal</w:t>
        </w:r>
      </w:hyperlink>
      <w:r>
        <w:rPr>
          <w:rFonts w:ascii="Times New Roman" w:eastAsia="Times New Roman" w:hAnsi="Times New Roman" w:cs="Times New Roman"/>
          <w:color w:val="2A2A2A"/>
          <w:sz w:val="24"/>
          <w:szCs w:val="24"/>
          <w:highlight w:val="white"/>
        </w:rPr>
        <w:t>,” and a collection of biographies of Native American environmental leaders, “</w:t>
      </w:r>
      <w:hyperlink r:id="rId10">
        <w:r>
          <w:rPr>
            <w:rFonts w:ascii="Times New Roman" w:eastAsia="Times New Roman" w:hAnsi="Times New Roman" w:cs="Times New Roman"/>
            <w:color w:val="72B16E"/>
            <w:sz w:val="24"/>
            <w:szCs w:val="24"/>
          </w:rPr>
          <w:t>Seven</w:t>
        </w:r>
        <w:r>
          <w:rPr>
            <w:rFonts w:ascii="Times New Roman" w:eastAsia="Times New Roman" w:hAnsi="Times New Roman" w:cs="Times New Roman"/>
            <w:color w:val="72B16E"/>
            <w:sz w:val="24"/>
            <w:szCs w:val="24"/>
          </w:rPr>
          <w:t>th Generation Earth Ethics: Native Voices of Wisconsin</w:t>
        </w:r>
      </w:hyperlink>
      <w:r>
        <w:rPr>
          <w:rFonts w:ascii="Times New Roman" w:eastAsia="Times New Roman" w:hAnsi="Times New Roman" w:cs="Times New Roman"/>
          <w:color w:val="2A2A2A"/>
          <w:sz w:val="24"/>
          <w:szCs w:val="24"/>
          <w:highlight w:val="white"/>
        </w:rPr>
        <w:t xml:space="preserve">,” </w:t>
      </w:r>
    </w:p>
    <w:p w:rsidR="0068350D" w:rsidRDefault="00AD3AFD">
      <w:r>
        <w:rPr>
          <w:rFonts w:ascii="Times New Roman" w:eastAsia="Times New Roman" w:hAnsi="Times New Roman" w:cs="Times New Roman"/>
          <w:color w:val="2A2A2A"/>
          <w:sz w:val="24"/>
          <w:szCs w:val="24"/>
          <w:highlight w:val="white"/>
        </w:rPr>
        <w:t xml:space="preserve">To see a listing of workshops, please visit </w:t>
      </w:r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www.ensj.weebly.com</w:t>
        </w:r>
      </w:hyperlink>
    </w:p>
    <w:p w:rsidR="0068350D" w:rsidRDefault="0068350D"/>
    <w:p w:rsidR="0068350D" w:rsidRDefault="00AD3AFD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olor w:val="2A2A2A"/>
          <w:highlight w:val="white"/>
        </w:rPr>
        <w:t>ENSJ Appreciates our Sponsors</w:t>
      </w:r>
    </w:p>
    <w:p w:rsidR="0068350D" w:rsidRDefault="00AD3AFD">
      <w:pPr>
        <w:spacing w:after="0"/>
        <w:jc w:val="center"/>
      </w:pPr>
      <w:r>
        <w:rPr>
          <w:rFonts w:ascii="Times New Roman" w:eastAsia="Times New Roman" w:hAnsi="Times New Roman" w:cs="Times New Roman"/>
          <w:color w:val="252525"/>
          <w:highlight w:val="white"/>
        </w:rPr>
        <w:t>Indian Community School, Milwaukee Teachers Education Ass</w:t>
      </w:r>
      <w:r>
        <w:rPr>
          <w:rFonts w:ascii="Times New Roman" w:eastAsia="Times New Roman" w:hAnsi="Times New Roman" w:cs="Times New Roman"/>
          <w:color w:val="252525"/>
          <w:highlight w:val="white"/>
        </w:rPr>
        <w:t xml:space="preserve">ociation, </w:t>
      </w:r>
      <w:proofErr w:type="spellStart"/>
      <w:r>
        <w:rPr>
          <w:rFonts w:ascii="Times New Roman" w:eastAsia="Times New Roman" w:hAnsi="Times New Roman" w:cs="Times New Roman"/>
          <w:color w:val="252525"/>
          <w:highlight w:val="white"/>
        </w:rPr>
        <w:t>Colectivo</w:t>
      </w:r>
      <w:proofErr w:type="spellEnd"/>
      <w:r>
        <w:rPr>
          <w:rFonts w:ascii="Times New Roman" w:eastAsia="Times New Roman" w:hAnsi="Times New Roman" w:cs="Times New Roman"/>
          <w:color w:val="252525"/>
          <w:highlight w:val="white"/>
        </w:rPr>
        <w:t xml:space="preserve"> Coffee, </w:t>
      </w:r>
      <w:r>
        <w:rPr>
          <w:rFonts w:ascii="Times New Roman" w:eastAsia="Times New Roman" w:hAnsi="Times New Roman" w:cs="Times New Roman"/>
          <w:color w:val="333333"/>
          <w:highlight w:val="white"/>
        </w:rPr>
        <w:t>Wisconsin Education Association Council, Rockford Education Association, WEA Academy</w:t>
      </w:r>
    </w:p>
    <w:p w:rsidR="0068350D" w:rsidRDefault="0068350D">
      <w:pPr>
        <w:jc w:val="center"/>
      </w:pPr>
    </w:p>
    <w:p w:rsidR="0068350D" w:rsidRDefault="0068350D">
      <w:pPr>
        <w:spacing w:after="0" w:line="240" w:lineRule="auto"/>
      </w:pPr>
    </w:p>
    <w:p w:rsidR="0068350D" w:rsidRDefault="0068350D">
      <w:pPr>
        <w:spacing w:after="0" w:line="240" w:lineRule="auto"/>
      </w:pPr>
    </w:p>
    <w:p w:rsidR="0068350D" w:rsidRDefault="00AD3AFD">
      <w:pPr>
        <w:spacing w:after="0" w:line="240" w:lineRule="auto"/>
      </w:pPr>
      <w:r>
        <w:rPr>
          <w:rFonts w:ascii="Rokkitt" w:eastAsia="Rokkitt" w:hAnsi="Rokkitt" w:cs="Rokkitt"/>
          <w:b/>
          <w:sz w:val="24"/>
          <w:szCs w:val="24"/>
        </w:rPr>
        <w:lastRenderedPageBreak/>
        <w:t xml:space="preserve">Register Online:   </w:t>
      </w:r>
      <w:hyperlink r:id="rId12">
        <w:r>
          <w:rPr>
            <w:rFonts w:ascii="Rokkitt" w:eastAsia="Rokkitt" w:hAnsi="Rokkitt" w:cs="Rokkitt"/>
            <w:color w:val="1155CC"/>
            <w:sz w:val="24"/>
            <w:szCs w:val="24"/>
            <w:u w:val="single"/>
          </w:rPr>
          <w:t>www.ensj.weebly.com</w:t>
        </w:r>
      </w:hyperlink>
      <w:r>
        <w:rPr>
          <w:rFonts w:ascii="Rokkitt" w:eastAsia="Rokkitt" w:hAnsi="Rokkitt" w:cs="Rokkitt"/>
          <w:sz w:val="24"/>
          <w:szCs w:val="24"/>
        </w:rPr>
        <w:t xml:space="preserve"> </w:t>
      </w:r>
      <w:r>
        <w:rPr>
          <w:rFonts w:ascii="Rokkitt" w:eastAsia="Rokkitt" w:hAnsi="Rokkitt" w:cs="Rokkitt"/>
          <w:sz w:val="24"/>
          <w:szCs w:val="24"/>
        </w:rPr>
        <w:tab/>
      </w:r>
      <w:r>
        <w:rPr>
          <w:rFonts w:ascii="Rokkitt" w:eastAsia="Rokkitt" w:hAnsi="Rokkitt" w:cs="Rokkitt"/>
          <w:sz w:val="24"/>
          <w:szCs w:val="24"/>
        </w:rPr>
        <w:tab/>
        <w:t xml:space="preserve">OR </w:t>
      </w:r>
      <w:r>
        <w:rPr>
          <w:rFonts w:ascii="Rokkitt" w:eastAsia="Rokkitt" w:hAnsi="Rokkitt" w:cs="Rokkitt"/>
          <w:sz w:val="24"/>
          <w:szCs w:val="24"/>
        </w:rPr>
        <w:tab/>
      </w:r>
      <w:r>
        <w:rPr>
          <w:rFonts w:ascii="Rokkitt" w:eastAsia="Rokkitt" w:hAnsi="Rokkitt" w:cs="Rokkitt"/>
          <w:sz w:val="24"/>
          <w:szCs w:val="24"/>
        </w:rPr>
        <w:tab/>
      </w:r>
      <w:r>
        <w:rPr>
          <w:rFonts w:ascii="Rokkitt" w:eastAsia="Rokkitt" w:hAnsi="Rokkitt" w:cs="Rokkitt"/>
          <w:b/>
          <w:sz w:val="24"/>
          <w:szCs w:val="24"/>
        </w:rPr>
        <w:t xml:space="preserve">Mail </w:t>
      </w:r>
      <w:r>
        <w:rPr>
          <w:rFonts w:ascii="Rokkitt" w:eastAsia="Rokkitt" w:hAnsi="Rokkitt" w:cs="Rokkitt"/>
          <w:b/>
          <w:sz w:val="24"/>
          <w:szCs w:val="24"/>
        </w:rPr>
        <w:t>form below</w:t>
      </w:r>
      <w:r>
        <w:rPr>
          <w:rFonts w:ascii="Rokkitt" w:eastAsia="Rokkitt" w:hAnsi="Rokkitt" w:cs="Rokkitt"/>
          <w:b/>
          <w:sz w:val="24"/>
          <w:szCs w:val="24"/>
        </w:rPr>
        <w:t xml:space="preserve"> to: </w:t>
      </w:r>
      <w:r>
        <w:rPr>
          <w:rFonts w:ascii="Rokkitt" w:eastAsia="Rokkitt" w:hAnsi="Rokkitt" w:cs="Rokkitt"/>
          <w:b/>
          <w:sz w:val="24"/>
          <w:szCs w:val="24"/>
        </w:rPr>
        <w:tab/>
      </w:r>
      <w:r>
        <w:rPr>
          <w:rFonts w:ascii="Rokkitt" w:eastAsia="Rokkitt" w:hAnsi="Rokkitt" w:cs="Rokkitt"/>
          <w:b/>
          <w:sz w:val="24"/>
          <w:szCs w:val="24"/>
        </w:rPr>
        <w:tab/>
      </w:r>
      <w:r>
        <w:rPr>
          <w:rFonts w:ascii="Rokkitt" w:eastAsia="Rokkitt" w:hAnsi="Rokkitt" w:cs="Rokkitt"/>
          <w:b/>
          <w:sz w:val="24"/>
          <w:szCs w:val="24"/>
        </w:rPr>
        <w:tab/>
      </w:r>
      <w:r>
        <w:rPr>
          <w:rFonts w:ascii="Rokkitt" w:eastAsia="Rokkitt" w:hAnsi="Rokkitt" w:cs="Rokkitt"/>
          <w:b/>
          <w:sz w:val="24"/>
          <w:szCs w:val="24"/>
        </w:rPr>
        <w:tab/>
      </w:r>
      <w:r>
        <w:rPr>
          <w:rFonts w:ascii="Rokkitt" w:eastAsia="Rokkitt" w:hAnsi="Rokkitt" w:cs="Rokkitt"/>
          <w:b/>
          <w:sz w:val="24"/>
          <w:szCs w:val="24"/>
        </w:rPr>
        <w:tab/>
      </w:r>
    </w:p>
    <w:p w:rsidR="0068350D" w:rsidRDefault="00AD3AFD">
      <w:pPr>
        <w:spacing w:after="0" w:line="240" w:lineRule="auto"/>
        <w:ind w:left="6480"/>
      </w:pPr>
      <w:r>
        <w:rPr>
          <w:rFonts w:ascii="Rokkitt" w:eastAsia="Rokkitt" w:hAnsi="Rokkitt" w:cs="Rokkitt"/>
          <w:sz w:val="24"/>
          <w:szCs w:val="24"/>
        </w:rPr>
        <w:t>Judy Gundry</w:t>
      </w:r>
    </w:p>
    <w:p w:rsidR="0068350D" w:rsidRDefault="00AD3AFD">
      <w:pPr>
        <w:spacing w:after="0" w:line="240" w:lineRule="auto"/>
        <w:ind w:left="6480"/>
      </w:pPr>
      <w:r>
        <w:rPr>
          <w:rFonts w:ascii="Rokkitt" w:eastAsia="Rokkitt" w:hAnsi="Rokkitt" w:cs="Rokkitt"/>
          <w:sz w:val="24"/>
          <w:szCs w:val="24"/>
        </w:rPr>
        <w:t>One Day Teaching</w:t>
      </w:r>
      <w:r>
        <w:rPr>
          <w:rFonts w:ascii="Rokkitt" w:eastAsia="Rokkitt" w:hAnsi="Rokkitt" w:cs="Rokkitt"/>
          <w:sz w:val="24"/>
          <w:szCs w:val="24"/>
        </w:rPr>
        <w:t xml:space="preserve"> Conference</w:t>
      </w:r>
    </w:p>
    <w:p w:rsidR="0068350D" w:rsidRDefault="00AD3AFD">
      <w:pPr>
        <w:spacing w:after="0" w:line="240" w:lineRule="auto"/>
        <w:ind w:left="6480"/>
      </w:pPr>
      <w:r>
        <w:rPr>
          <w:rFonts w:ascii="Rokkitt" w:eastAsia="Rokkitt" w:hAnsi="Rokkitt" w:cs="Rokkitt"/>
          <w:sz w:val="24"/>
          <w:szCs w:val="24"/>
        </w:rPr>
        <w:t>6718 W. Chambers</w:t>
      </w:r>
    </w:p>
    <w:p w:rsidR="0068350D" w:rsidRDefault="00AD3AFD">
      <w:pPr>
        <w:tabs>
          <w:tab w:val="left" w:pos="2432"/>
          <w:tab w:val="left" w:pos="6960"/>
        </w:tabs>
        <w:spacing w:after="0" w:line="240" w:lineRule="auto"/>
        <w:ind w:left="6480"/>
      </w:pPr>
      <w:r>
        <w:rPr>
          <w:rFonts w:ascii="Rokkitt" w:eastAsia="Rokkitt" w:hAnsi="Rokkitt" w:cs="Rokkitt"/>
          <w:sz w:val="24"/>
          <w:szCs w:val="24"/>
        </w:rPr>
        <w:t>Milwaukee, WI 53210</w:t>
      </w:r>
      <w:r>
        <w:rPr>
          <w:rFonts w:ascii="Rokkitt" w:eastAsia="Rokkitt" w:hAnsi="Rokkitt" w:cs="Rokkitt"/>
          <w:sz w:val="24"/>
          <w:szCs w:val="24"/>
        </w:rPr>
        <w:tab/>
      </w:r>
    </w:p>
    <w:p w:rsidR="0068350D" w:rsidRDefault="00AD3AFD">
      <w:pPr>
        <w:tabs>
          <w:tab w:val="left" w:pos="2432"/>
          <w:tab w:val="left" w:pos="6960"/>
        </w:tabs>
        <w:spacing w:after="0" w:line="240" w:lineRule="auto"/>
      </w:pPr>
      <w:r>
        <w:rPr>
          <w:rFonts w:ascii="Rokkitt" w:eastAsia="Rokkitt" w:hAnsi="Rokkitt" w:cs="Rokkitt"/>
        </w:rPr>
        <w:tab/>
      </w:r>
    </w:p>
    <w:tbl>
      <w:tblPr>
        <w:tblStyle w:val="a0"/>
        <w:tblW w:w="9645" w:type="dxa"/>
        <w:tblInd w:w="-115" w:type="dxa"/>
        <w:tblBorders>
          <w:top w:val="single" w:sz="8" w:space="0" w:color="4F81BD"/>
          <w:bottom w:val="single" w:sz="8" w:space="0" w:color="4F81BD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68350D" w:rsidTr="006835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tcBorders>
              <w:top w:val="nil"/>
              <w:bottom w:val="nil"/>
            </w:tcBorders>
          </w:tcPr>
          <w:p w:rsidR="0068350D" w:rsidRDefault="00AD3AFD">
            <w:pPr>
              <w:widowControl w:val="0"/>
              <w:spacing w:line="276" w:lineRule="auto"/>
            </w:pPr>
            <w:r>
              <w:rPr>
                <w:rFonts w:ascii="Rokkitt" w:eastAsia="Rokkitt" w:hAnsi="Rokkitt" w:cs="Rokkitt"/>
                <w:color w:val="000000"/>
                <w:sz w:val="24"/>
                <w:szCs w:val="24"/>
              </w:rPr>
              <w:t>Name:</w:t>
            </w:r>
          </w:p>
          <w:p w:rsidR="0068350D" w:rsidRDefault="00AD3AFD">
            <w:pPr>
              <w:widowControl w:val="0"/>
              <w:spacing w:line="276" w:lineRule="auto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68350D" w:rsidRDefault="00AD3AFD">
            <w:pPr>
              <w:widowControl w:val="0"/>
              <w:spacing w:line="276" w:lineRule="auto"/>
            </w:pPr>
            <w:r>
              <w:rPr>
                <w:rFonts w:ascii="Rokkitt" w:eastAsia="Rokkitt" w:hAnsi="Rokkitt" w:cs="Rokkitt"/>
                <w:color w:val="000000"/>
                <w:sz w:val="24"/>
                <w:szCs w:val="24"/>
              </w:rPr>
              <w:t>Address:</w:t>
            </w:r>
          </w:p>
          <w:p w:rsidR="0068350D" w:rsidRDefault="00AD3AFD">
            <w:pPr>
              <w:widowControl w:val="0"/>
              <w:spacing w:line="276" w:lineRule="auto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pict>
                <v:rect id="_x0000_i1026" style="width:0;height:1.5pt" o:hralign="center" o:hrstd="t" o:hr="t" fillcolor="#a0a0a0" stroked="f"/>
              </w:pict>
            </w:r>
          </w:p>
          <w:tbl>
            <w:tblPr>
              <w:tblStyle w:val="a"/>
              <w:tblW w:w="9420" w:type="dxa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20"/>
            </w:tblGrid>
            <w:tr w:rsidR="0068350D" w:rsidTr="0068350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420" w:type="dxa"/>
                  <w:tcBorders>
                    <w:top w:val="nil"/>
                    <w:bottom w:val="nil"/>
                  </w:tcBorders>
                </w:tcPr>
                <w:p w:rsidR="0068350D" w:rsidRDefault="00AD3AFD">
                  <w:r>
                    <w:rPr>
                      <w:rFonts w:ascii="Rokkitt" w:eastAsia="Rokkitt" w:hAnsi="Rokkitt" w:cs="Rokkitt"/>
                      <w:sz w:val="24"/>
                      <w:szCs w:val="24"/>
                    </w:rPr>
                    <w:t>School or organization:</w:t>
                  </w:r>
                </w:p>
                <w:p w:rsidR="0068350D" w:rsidRDefault="00AD3AFD"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pict>
                      <v:rect id="_x0000_i1027" style="width:0;height:1.5pt" o:hralign="center" o:hrstd="t" o:hr="t" fillcolor="#a0a0a0" stroked="f"/>
                    </w:pict>
                  </w:r>
                </w:p>
              </w:tc>
            </w:tr>
            <w:tr w:rsidR="0068350D" w:rsidTr="0068350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420" w:type="dxa"/>
                  <w:tcBorders>
                    <w:top w:val="nil"/>
                    <w:bottom w:val="nil"/>
                  </w:tcBorders>
                </w:tcPr>
                <w:p w:rsidR="0068350D" w:rsidRDefault="00AD3AFD">
                  <w:r>
                    <w:rPr>
                      <w:rFonts w:ascii="Rokkitt" w:eastAsia="Rokkitt" w:hAnsi="Rokkitt" w:cs="Rokkitt"/>
                      <w:sz w:val="24"/>
                      <w:szCs w:val="24"/>
                    </w:rPr>
                    <w:t>Email:</w:t>
                  </w:r>
                </w:p>
                <w:p w:rsidR="0068350D" w:rsidRDefault="00AD3AFD">
                  <w:bookmarkStart w:id="1" w:name="_GoBack"/>
                  <w:bookmarkEnd w:id="1"/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pict>
                      <v:rect id="_x0000_i1028" style="width:0;height:1.5pt" o:hralign="center" o:hrstd="t" o:hr="t" fillcolor="#a0a0a0" stroked="f"/>
                    </w:pict>
                  </w:r>
                </w:p>
              </w:tc>
            </w:tr>
          </w:tbl>
          <w:p w:rsidR="0068350D" w:rsidRDefault="0068350D"/>
        </w:tc>
      </w:tr>
    </w:tbl>
    <w:p w:rsidR="0068350D" w:rsidRDefault="00AD3AFD">
      <w:pPr>
        <w:widowControl w:val="0"/>
        <w:spacing w:after="0" w:line="240" w:lineRule="auto"/>
      </w:pPr>
      <w:r>
        <w:rPr>
          <w:rFonts w:ascii="Rokkitt" w:eastAsia="Rokkitt" w:hAnsi="Rokkitt" w:cs="Rokkitt"/>
          <w:b/>
          <w:sz w:val="24"/>
          <w:szCs w:val="24"/>
        </w:rPr>
        <w:t>Please check:</w:t>
      </w:r>
    </w:p>
    <w:p w:rsidR="0068350D" w:rsidRDefault="00AD3AFD">
      <w:pPr>
        <w:widowControl w:val="0"/>
        <w:spacing w:after="0" w:line="240" w:lineRule="auto"/>
      </w:pPr>
      <w:r>
        <w:rPr>
          <w:rFonts w:ascii="Rokkitt" w:eastAsia="Rokkitt" w:hAnsi="Rokkitt" w:cs="Rokkitt"/>
          <w:b/>
          <w:sz w:val="24"/>
          <w:szCs w:val="24"/>
        </w:rPr>
        <w:t xml:space="preserve">Before April 22nd </w:t>
      </w:r>
    </w:p>
    <w:p w:rsidR="0068350D" w:rsidRDefault="00AD3AFD">
      <w:pPr>
        <w:widowControl w:val="0"/>
        <w:spacing w:after="0" w:line="240" w:lineRule="auto"/>
      </w:pPr>
      <w:r>
        <w:rPr>
          <w:rFonts w:ascii="Rokkitt" w:eastAsia="Rokkitt" w:hAnsi="Rokkitt" w:cs="Rokkitt"/>
          <w:sz w:val="24"/>
          <w:szCs w:val="24"/>
        </w:rPr>
        <w:t>_______$35 for individual educator, administrator, parent, or community member</w:t>
      </w:r>
    </w:p>
    <w:p w:rsidR="0068350D" w:rsidRDefault="00AD3AFD">
      <w:pPr>
        <w:widowControl w:val="0"/>
        <w:spacing w:after="0" w:line="240" w:lineRule="auto"/>
      </w:pPr>
      <w:r>
        <w:rPr>
          <w:rFonts w:ascii="Rokkitt" w:eastAsia="Rokkitt" w:hAnsi="Rokkitt" w:cs="Rokkitt"/>
          <w:sz w:val="24"/>
          <w:szCs w:val="24"/>
        </w:rPr>
        <w:t>_______$150 for 5 educators, administrators, parents, and/or community members</w:t>
      </w:r>
    </w:p>
    <w:p w:rsidR="0068350D" w:rsidRDefault="00AD3AFD">
      <w:pPr>
        <w:widowControl w:val="0"/>
        <w:spacing w:after="0" w:line="240" w:lineRule="auto"/>
      </w:pPr>
      <w:r>
        <w:rPr>
          <w:rFonts w:ascii="Rokkitt" w:eastAsia="Rokkitt" w:hAnsi="Rokkitt" w:cs="Rokkitt"/>
          <w:sz w:val="24"/>
          <w:szCs w:val="24"/>
        </w:rPr>
        <w:t xml:space="preserve">_______$20 for undergraduate or high school students </w:t>
      </w:r>
    </w:p>
    <w:p w:rsidR="0068350D" w:rsidRDefault="0068350D">
      <w:pPr>
        <w:widowControl w:val="0"/>
        <w:spacing w:after="0" w:line="240" w:lineRule="auto"/>
      </w:pPr>
    </w:p>
    <w:p w:rsidR="0068350D" w:rsidRDefault="00AD3AFD">
      <w:pPr>
        <w:widowControl w:val="0"/>
        <w:spacing w:after="0" w:line="240" w:lineRule="auto"/>
      </w:pPr>
      <w:r>
        <w:rPr>
          <w:rFonts w:ascii="Rokkitt" w:eastAsia="Rokkitt" w:hAnsi="Rokkitt" w:cs="Rokkitt"/>
          <w:b/>
          <w:sz w:val="24"/>
          <w:szCs w:val="24"/>
        </w:rPr>
        <w:t>After April 22nd online and mail-in registration will no longer be available. There will be on-site registration on the da</w:t>
      </w:r>
      <w:r>
        <w:rPr>
          <w:rFonts w:ascii="Rokkitt" w:eastAsia="Rokkitt" w:hAnsi="Rokkitt" w:cs="Rokkitt"/>
          <w:b/>
          <w:sz w:val="24"/>
          <w:szCs w:val="24"/>
        </w:rPr>
        <w:t xml:space="preserve">y of the event and lunch will be available on a first-come, first-served basis. </w:t>
      </w:r>
    </w:p>
    <w:p w:rsidR="0068350D" w:rsidRDefault="00AD3AFD">
      <w:pPr>
        <w:widowControl w:val="0"/>
        <w:spacing w:after="0" w:line="240" w:lineRule="auto"/>
      </w:pPr>
      <w:r>
        <w:rPr>
          <w:rFonts w:ascii="Rokkitt" w:eastAsia="Rokkitt" w:hAnsi="Rokkitt" w:cs="Rokkitt"/>
          <w:sz w:val="24"/>
          <w:szCs w:val="24"/>
        </w:rPr>
        <w:t>$45 for educator, parent or community member</w:t>
      </w:r>
    </w:p>
    <w:p w:rsidR="0068350D" w:rsidRDefault="00AD3AFD">
      <w:pPr>
        <w:spacing w:after="0" w:line="240" w:lineRule="auto"/>
      </w:pPr>
      <w:r>
        <w:rPr>
          <w:rFonts w:ascii="Rokkitt" w:eastAsia="Rokkitt" w:hAnsi="Rokkitt" w:cs="Rokkitt"/>
          <w:sz w:val="24"/>
          <w:szCs w:val="24"/>
        </w:rPr>
        <w:t>$25 for undergraduate or high school students</w:t>
      </w:r>
    </w:p>
    <w:p w:rsidR="0068350D" w:rsidRDefault="0068350D">
      <w:pPr>
        <w:spacing w:after="0" w:line="240" w:lineRule="auto"/>
      </w:pPr>
    </w:p>
    <w:p w:rsidR="0068350D" w:rsidRDefault="00AD3AFD">
      <w:pPr>
        <w:spacing w:after="0" w:line="240" w:lineRule="auto"/>
        <w:ind w:left="-90"/>
      </w:pPr>
      <w:bookmarkStart w:id="2" w:name="_gib0e44m5rzi" w:colFirst="0" w:colLast="0"/>
      <w:bookmarkEnd w:id="2"/>
      <w:r>
        <w:rPr>
          <w:rFonts w:ascii="Rokkitt" w:eastAsia="Rokkitt" w:hAnsi="Rokkitt" w:cs="Rokkitt"/>
          <w:b/>
          <w:sz w:val="24"/>
          <w:szCs w:val="24"/>
        </w:rPr>
        <w:t>To meet your dietary needs, please indicate if you prefer a gluten-free vegan lunch</w:t>
      </w:r>
      <w:r>
        <w:rPr>
          <w:rFonts w:ascii="Rokkitt" w:eastAsia="Rokkitt" w:hAnsi="Rokkitt" w:cs="Rokkitt"/>
          <w:b/>
          <w:sz w:val="24"/>
          <w:szCs w:val="24"/>
        </w:rPr>
        <w:t>. Unfortunately, we are not able to accommodate other dietary restrictions.</w:t>
      </w:r>
    </w:p>
    <w:p w:rsidR="0068350D" w:rsidRDefault="0068350D">
      <w:pPr>
        <w:spacing w:after="0" w:line="240" w:lineRule="auto"/>
      </w:pPr>
    </w:p>
    <w:p w:rsidR="0068350D" w:rsidRDefault="00AD3AFD">
      <w:pPr>
        <w:spacing w:after="0" w:line="240" w:lineRule="auto"/>
      </w:pPr>
      <w:r>
        <w:rPr>
          <w:rFonts w:ascii="Rokkitt" w:eastAsia="Rokkitt" w:hAnsi="Rokkitt" w:cs="Rokkitt"/>
          <w:b/>
          <w:sz w:val="24"/>
          <w:szCs w:val="24"/>
        </w:rPr>
        <w:t xml:space="preserve">______Yes, I would prefer a </w:t>
      </w:r>
      <w:r>
        <w:rPr>
          <w:rFonts w:ascii="Rokkitt" w:eastAsia="Rokkitt" w:hAnsi="Rokkitt" w:cs="Rokkitt"/>
          <w:b/>
          <w:sz w:val="24"/>
          <w:szCs w:val="24"/>
        </w:rPr>
        <w:t>gluten-free vegan</w:t>
      </w:r>
      <w:r>
        <w:rPr>
          <w:rFonts w:ascii="Rokkitt" w:eastAsia="Rokkitt" w:hAnsi="Rokkitt" w:cs="Rokkitt"/>
          <w:b/>
          <w:sz w:val="24"/>
          <w:szCs w:val="24"/>
        </w:rPr>
        <w:t xml:space="preserve"> box lunch</w:t>
      </w:r>
    </w:p>
    <w:p w:rsidR="0068350D" w:rsidRDefault="0068350D">
      <w:pPr>
        <w:jc w:val="center"/>
      </w:pPr>
    </w:p>
    <w:sectPr w:rsidR="0068350D">
      <w:pgSz w:w="12240" w:h="15840"/>
      <w:pgMar w:top="1152" w:right="1440" w:bottom="1152" w:left="116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Rokkitt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0D"/>
    <w:rsid w:val="0068350D"/>
    <w:rsid w:val="00AD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905564-B7B8-4CA4-8576-B25E1670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sconsinhistory.org/whspress/books/book.asp?book_id=25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ohe.wisc.edu/research-development/centers-of-excellence/uw-center-for-nonprofits" TargetMode="External"/><Relationship Id="rId12" Type="http://schemas.openxmlformats.org/officeDocument/2006/relationships/hyperlink" Target="http://www.ensj.weebl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lson.wisc.edu/" TargetMode="External"/><Relationship Id="rId11" Type="http://schemas.openxmlformats.org/officeDocument/2006/relationships/hyperlink" Target="http://www.ensj.weebly.com" TargetMode="External"/><Relationship Id="rId5" Type="http://schemas.openxmlformats.org/officeDocument/2006/relationships/hyperlink" Target="http://amindian.wisc.edu/" TargetMode="External"/><Relationship Id="rId10" Type="http://schemas.openxmlformats.org/officeDocument/2006/relationships/hyperlink" Target="http://www.wisconsinhistory.org/whspress/books/book.asp?book_id=444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wisconsinhistory.org/whspress/books/book.asp?book_id=4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Gundry</dc:creator>
  <cp:lastModifiedBy>Judy Gundry</cp:lastModifiedBy>
  <cp:revision>2</cp:revision>
  <dcterms:created xsi:type="dcterms:W3CDTF">2017-02-28T02:07:00Z</dcterms:created>
  <dcterms:modified xsi:type="dcterms:W3CDTF">2017-02-28T02:07:00Z</dcterms:modified>
</cp:coreProperties>
</file>